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64260">
      <w:pPr>
        <w:spacing w:before="156" w:beforeLines="50" w:line="480" w:lineRule="auto"/>
        <w:jc w:val="center"/>
        <w:rPr>
          <w:rFonts w:hint="eastAsia" w:ascii="方正小标宋简体" w:eastAsia="方正小标宋简体"/>
          <w:b/>
          <w:bCs/>
          <w:spacing w:val="-20"/>
          <w:sz w:val="44"/>
          <w:szCs w:val="44"/>
        </w:rPr>
      </w:pPr>
      <w:r>
        <w:rPr>
          <w:rFonts w:hint="eastAsia" w:ascii="方正小标宋简体" w:eastAsia="方正小标宋简体"/>
          <w:b/>
          <w:bCs/>
          <w:spacing w:val="-20"/>
          <w:sz w:val="44"/>
          <w:szCs w:val="44"/>
        </w:rPr>
        <w:t>济南鲍德冶金石灰石有限公司</w:t>
      </w:r>
    </w:p>
    <w:p w14:paraId="775D5C53">
      <w:pPr>
        <w:spacing w:before="156" w:beforeLines="50" w:line="480" w:lineRule="auto"/>
        <w:jc w:val="center"/>
        <w:rPr>
          <w:rFonts w:hint="eastAsia" w:ascii="方正小标宋简体" w:eastAsia="方正小标宋简体"/>
          <w:b/>
          <w:bCs/>
          <w:spacing w:val="-20"/>
          <w:sz w:val="44"/>
          <w:szCs w:val="44"/>
        </w:rPr>
      </w:pPr>
      <w:r>
        <w:rPr>
          <w:rFonts w:hint="eastAsia" w:ascii="方正小标宋简体" w:eastAsia="方正小标宋简体"/>
          <w:b/>
          <w:bCs/>
          <w:spacing w:val="-20"/>
          <w:sz w:val="44"/>
          <w:szCs w:val="44"/>
        </w:rPr>
        <w:t>熔剂石灰岩矿伴生泥土高效分离及资源高效利用</w:t>
      </w:r>
      <w:bookmarkStart w:id="0" w:name="OLE_LINK1"/>
      <w:r>
        <w:rPr>
          <w:rFonts w:hint="eastAsia" w:ascii="方正小标宋简体" w:eastAsia="方正小标宋简体"/>
          <w:b/>
          <w:bCs/>
          <w:spacing w:val="-20"/>
          <w:sz w:val="44"/>
          <w:szCs w:val="44"/>
        </w:rPr>
        <w:t>技术创新项目</w:t>
      </w:r>
      <w:bookmarkEnd w:id="0"/>
      <w:r>
        <w:rPr>
          <w:rFonts w:hint="eastAsia" w:ascii="方正小标宋简体" w:eastAsia="方正小标宋简体"/>
          <w:b/>
          <w:bCs/>
          <w:spacing w:val="-20"/>
          <w:sz w:val="44"/>
          <w:szCs w:val="44"/>
          <w:lang w:val="en-US" w:eastAsia="zh-CN"/>
        </w:rPr>
        <w:t>电气设备安装</w:t>
      </w:r>
      <w:r>
        <w:rPr>
          <w:rFonts w:hint="eastAsia" w:ascii="方正小标宋简体" w:eastAsia="方正小标宋简体"/>
          <w:b/>
          <w:bCs/>
          <w:spacing w:val="-20"/>
          <w:sz w:val="44"/>
          <w:szCs w:val="44"/>
        </w:rPr>
        <w:t>采购竞争性谈判文件</w:t>
      </w:r>
    </w:p>
    <w:p w14:paraId="53ABDB4E">
      <w:pPr>
        <w:spacing w:before="156" w:beforeLines="50" w:line="480" w:lineRule="auto"/>
        <w:jc w:val="center"/>
        <w:rPr>
          <w:rFonts w:hint="eastAsia" w:ascii="仿宋_GB2312" w:hAnsi="仿宋_GB2312" w:eastAsia="仿宋_GB2312" w:cs="仿宋_GB2312"/>
          <w:bCs/>
          <w:spacing w:val="-20"/>
          <w:sz w:val="30"/>
          <w:szCs w:val="30"/>
        </w:rPr>
      </w:pPr>
      <w:r>
        <w:rPr>
          <w:rFonts w:hint="eastAsia" w:ascii="仿宋_GB2312" w:hAnsi="仿宋_GB2312" w:eastAsia="仿宋_GB2312" w:cs="仿宋_GB2312"/>
          <w:bCs/>
          <w:spacing w:val="-20"/>
          <w:sz w:val="30"/>
          <w:szCs w:val="30"/>
        </w:rPr>
        <w:t>(编号：</w:t>
      </w:r>
      <w:r>
        <w:rPr>
          <w:rFonts w:hint="eastAsia" w:ascii="仿宋_GB2312" w:hAnsi="仿宋_GB2312" w:eastAsia="仿宋_GB2312" w:cs="仿宋_GB2312"/>
          <w:bCs/>
          <w:spacing w:val="-20"/>
          <w:sz w:val="30"/>
          <w:szCs w:val="30"/>
          <w:lang w:val="en-US" w:eastAsia="zh-CN"/>
        </w:rPr>
        <w:t>1253260721001</w:t>
      </w:r>
      <w:r>
        <w:rPr>
          <w:rFonts w:ascii="仿宋_GB2312" w:hAnsi="仿宋_GB2312" w:eastAsia="仿宋_GB2312" w:cs="仿宋_GB2312"/>
          <w:bCs/>
          <w:spacing w:val="-20"/>
          <w:sz w:val="30"/>
          <w:szCs w:val="30"/>
        </w:rPr>
        <w:t xml:space="preserve">  </w:t>
      </w:r>
      <w:r>
        <w:rPr>
          <w:rFonts w:hint="eastAsia" w:ascii="仿宋_GB2312" w:hAnsi="仿宋_GB2312" w:eastAsia="仿宋_GB2312" w:cs="仿宋_GB2312"/>
          <w:bCs/>
          <w:spacing w:val="-20"/>
          <w:sz w:val="30"/>
          <w:szCs w:val="30"/>
        </w:rPr>
        <w:t>）</w:t>
      </w:r>
    </w:p>
    <w:p w14:paraId="0309229F">
      <w:pPr>
        <w:adjustRightInd w:val="0"/>
        <w:snapToGrid w:val="0"/>
        <w:spacing w:line="20" w:lineRule="exact"/>
        <w:ind w:firstLine="1960" w:firstLineChars="700"/>
        <w:rPr>
          <w:rFonts w:hint="eastAsia" w:eastAsia="楷体_GB2312"/>
          <w:sz w:val="28"/>
        </w:rPr>
      </w:pPr>
    </w:p>
    <w:p w14:paraId="1081D4BA">
      <w:pPr>
        <w:adjustRightInd w:val="0"/>
        <w:snapToGrid w:val="0"/>
        <w:spacing w:line="20" w:lineRule="exact"/>
        <w:ind w:firstLine="1960" w:firstLineChars="700"/>
        <w:rPr>
          <w:rFonts w:hint="eastAsia" w:eastAsia="楷体_GB2312"/>
          <w:sz w:val="28"/>
        </w:rPr>
      </w:pPr>
    </w:p>
    <w:p w14:paraId="5FCAA86E">
      <w:pPr>
        <w:adjustRightInd w:val="0"/>
        <w:snapToGrid w:val="0"/>
        <w:spacing w:line="20" w:lineRule="exact"/>
        <w:ind w:firstLine="1960" w:firstLineChars="700"/>
        <w:rPr>
          <w:rFonts w:hint="eastAsia" w:eastAsia="楷体_GB2312"/>
          <w:sz w:val="28"/>
        </w:rPr>
      </w:pPr>
    </w:p>
    <w:p w14:paraId="7CAC7207">
      <w:pPr>
        <w:adjustRightInd w:val="0"/>
        <w:snapToGrid w:val="0"/>
        <w:spacing w:line="20" w:lineRule="exact"/>
        <w:ind w:firstLine="1960" w:firstLineChars="700"/>
        <w:rPr>
          <w:rFonts w:hint="eastAsia" w:eastAsia="楷体_GB2312"/>
          <w:sz w:val="28"/>
        </w:rPr>
      </w:pPr>
    </w:p>
    <w:p w14:paraId="7E9F7039">
      <w:pPr>
        <w:adjustRightInd w:val="0"/>
        <w:snapToGrid w:val="0"/>
        <w:spacing w:line="20" w:lineRule="exact"/>
        <w:ind w:firstLine="1960" w:firstLineChars="700"/>
        <w:rPr>
          <w:rFonts w:hint="eastAsia" w:eastAsia="楷体_GB2312"/>
          <w:sz w:val="28"/>
        </w:rPr>
      </w:pPr>
    </w:p>
    <w:p w14:paraId="45A13A4F">
      <w:pPr>
        <w:adjustRightInd w:val="0"/>
        <w:snapToGrid w:val="0"/>
        <w:spacing w:line="20" w:lineRule="exact"/>
        <w:ind w:firstLine="1960" w:firstLineChars="700"/>
        <w:rPr>
          <w:rFonts w:hint="eastAsia" w:eastAsia="楷体_GB2312"/>
          <w:sz w:val="28"/>
        </w:rPr>
      </w:pPr>
    </w:p>
    <w:p w14:paraId="5546CF6D">
      <w:pPr>
        <w:adjustRightInd w:val="0"/>
        <w:snapToGrid w:val="0"/>
        <w:spacing w:line="20" w:lineRule="exact"/>
        <w:ind w:firstLine="1960" w:firstLineChars="700"/>
        <w:rPr>
          <w:rFonts w:hint="eastAsia" w:eastAsia="楷体_GB2312"/>
          <w:sz w:val="28"/>
        </w:rPr>
      </w:pPr>
    </w:p>
    <w:p w14:paraId="18906390">
      <w:pPr>
        <w:adjustRightInd w:val="0"/>
        <w:snapToGrid w:val="0"/>
        <w:spacing w:line="20" w:lineRule="exact"/>
        <w:ind w:firstLine="1960" w:firstLineChars="700"/>
        <w:rPr>
          <w:rFonts w:hint="eastAsia" w:eastAsia="楷体_GB2312"/>
          <w:sz w:val="28"/>
        </w:rPr>
      </w:pPr>
    </w:p>
    <w:p w14:paraId="7648526B">
      <w:pPr>
        <w:adjustRightInd w:val="0"/>
        <w:snapToGrid w:val="0"/>
        <w:spacing w:line="20" w:lineRule="exact"/>
        <w:ind w:firstLine="1960" w:firstLineChars="700"/>
        <w:rPr>
          <w:rFonts w:hint="eastAsia" w:eastAsia="楷体_GB2312"/>
          <w:sz w:val="28"/>
        </w:rPr>
      </w:pPr>
    </w:p>
    <w:p w14:paraId="4F8EBB2C">
      <w:pPr>
        <w:spacing w:line="800" w:lineRule="exact"/>
        <w:jc w:val="center"/>
        <w:rPr>
          <w:rFonts w:hint="eastAsia" w:ascii="仿宋_GB2312" w:eastAsia="仿宋_GB2312"/>
          <w:b/>
          <w:sz w:val="32"/>
          <w:szCs w:val="32"/>
        </w:rPr>
      </w:pPr>
    </w:p>
    <w:p w14:paraId="31AF5AD5">
      <w:pPr>
        <w:spacing w:line="800" w:lineRule="exact"/>
        <w:jc w:val="center"/>
        <w:rPr>
          <w:rFonts w:hint="eastAsia" w:ascii="仿宋_GB2312" w:eastAsia="仿宋_GB2312"/>
          <w:b/>
          <w:sz w:val="32"/>
          <w:szCs w:val="32"/>
        </w:rPr>
      </w:pPr>
    </w:p>
    <w:p w14:paraId="2F3C5AAC">
      <w:pPr>
        <w:spacing w:line="800" w:lineRule="exact"/>
        <w:jc w:val="center"/>
        <w:rPr>
          <w:rFonts w:hint="eastAsia" w:ascii="仿宋_GB2312" w:eastAsia="仿宋_GB2312"/>
          <w:b/>
          <w:sz w:val="32"/>
          <w:szCs w:val="32"/>
        </w:rPr>
      </w:pPr>
    </w:p>
    <w:p w14:paraId="396F424A">
      <w:pPr>
        <w:spacing w:line="800" w:lineRule="exact"/>
        <w:jc w:val="center"/>
        <w:rPr>
          <w:rFonts w:hint="eastAsia" w:ascii="仿宋_GB2312" w:eastAsia="仿宋_GB2312"/>
          <w:b/>
          <w:sz w:val="32"/>
          <w:szCs w:val="32"/>
        </w:rPr>
      </w:pPr>
    </w:p>
    <w:p w14:paraId="7C4EE77F">
      <w:pPr>
        <w:spacing w:line="800" w:lineRule="exact"/>
        <w:jc w:val="center"/>
        <w:rPr>
          <w:rFonts w:hint="eastAsia" w:ascii="仿宋_GB2312" w:eastAsia="仿宋_GB2312"/>
          <w:b/>
          <w:sz w:val="32"/>
          <w:szCs w:val="32"/>
        </w:rPr>
      </w:pPr>
    </w:p>
    <w:p w14:paraId="7A13F270">
      <w:pPr>
        <w:spacing w:line="800" w:lineRule="exact"/>
        <w:jc w:val="center"/>
        <w:rPr>
          <w:rFonts w:hint="eastAsia" w:ascii="仿宋_GB2312" w:eastAsia="仿宋_GB2312"/>
          <w:b/>
          <w:sz w:val="32"/>
          <w:szCs w:val="32"/>
        </w:rPr>
      </w:pPr>
      <w:r>
        <w:rPr>
          <w:rFonts w:hint="eastAsia" w:ascii="仿宋_GB2312" w:eastAsia="仿宋_GB2312"/>
          <w:b/>
          <w:sz w:val="32"/>
          <w:szCs w:val="32"/>
        </w:rPr>
        <w:t>发包人：济南鲍德冶金石灰石有限公司</w:t>
      </w:r>
    </w:p>
    <w:p w14:paraId="6A48A3E7">
      <w:pPr>
        <w:spacing w:line="800" w:lineRule="exact"/>
        <w:jc w:val="center"/>
        <w:rPr>
          <w:rFonts w:hint="eastAsia" w:ascii="仿宋_GB2312" w:eastAsia="仿宋_GB2312"/>
          <w:b/>
          <w:sz w:val="32"/>
          <w:szCs w:val="32"/>
          <w:u w:val="single"/>
        </w:rPr>
      </w:pPr>
      <w:r>
        <w:rPr>
          <w:rFonts w:hint="eastAsia" w:ascii="仿宋_GB2312" w:eastAsia="仿宋_GB2312"/>
          <w:b/>
          <w:sz w:val="32"/>
          <w:szCs w:val="32"/>
        </w:rPr>
        <w:t>日期: 2026年7月</w:t>
      </w:r>
    </w:p>
    <w:p w14:paraId="7FC4C070">
      <w:pPr>
        <w:spacing w:line="740" w:lineRule="exact"/>
        <w:ind w:left="210" w:leftChars="100" w:firstLine="3602" w:firstLineChars="750"/>
        <w:rPr>
          <w:rFonts w:hint="eastAsia"/>
          <w:b/>
          <w:sz w:val="48"/>
          <w:szCs w:val="48"/>
        </w:rPr>
      </w:pPr>
    </w:p>
    <w:p w14:paraId="3A177BA1">
      <w:pPr>
        <w:widowControl/>
        <w:tabs>
          <w:tab w:val="left" w:pos="1843"/>
        </w:tabs>
        <w:autoSpaceDE w:val="0"/>
        <w:autoSpaceDN w:val="0"/>
        <w:adjustRightInd w:val="0"/>
        <w:spacing w:before="156" w:beforeLines="50"/>
        <w:jc w:val="center"/>
        <w:rPr>
          <w:rFonts w:hint="eastAsia" w:ascii="仿宋" w:hAnsi="仿宋" w:eastAsia="仿宋" w:cs="Arial Unicode MS"/>
          <w:kern w:val="0"/>
          <w:sz w:val="32"/>
          <w:szCs w:val="32"/>
          <w:lang w:val="zh-CN"/>
        </w:rPr>
      </w:pPr>
      <w:bookmarkStart w:id="1" w:name="_Hlk122181574"/>
    </w:p>
    <w:p w14:paraId="31EE9B8B">
      <w:pPr>
        <w:widowControl/>
        <w:tabs>
          <w:tab w:val="left" w:pos="1843"/>
        </w:tabs>
        <w:autoSpaceDE w:val="0"/>
        <w:autoSpaceDN w:val="0"/>
        <w:adjustRightInd w:val="0"/>
        <w:spacing w:before="156" w:beforeLines="50"/>
        <w:jc w:val="center"/>
        <w:rPr>
          <w:rFonts w:hint="eastAsia" w:ascii="仿宋" w:hAnsi="仿宋" w:eastAsia="仿宋" w:cs="Arial Unicode MS"/>
          <w:kern w:val="0"/>
          <w:sz w:val="32"/>
          <w:szCs w:val="32"/>
          <w:lang w:val="zh-CN"/>
        </w:rPr>
      </w:pPr>
    </w:p>
    <w:p w14:paraId="29D1E4FC">
      <w:pPr>
        <w:widowControl/>
        <w:tabs>
          <w:tab w:val="left" w:pos="1843"/>
        </w:tabs>
        <w:autoSpaceDE w:val="0"/>
        <w:autoSpaceDN w:val="0"/>
        <w:adjustRightInd w:val="0"/>
        <w:spacing w:before="156" w:beforeLines="50"/>
        <w:jc w:val="center"/>
        <w:rPr>
          <w:rFonts w:hint="eastAsia" w:ascii="仿宋" w:hAnsi="仿宋" w:eastAsia="仿宋" w:cs="Arial Unicode MS"/>
          <w:kern w:val="0"/>
          <w:sz w:val="32"/>
          <w:szCs w:val="32"/>
          <w:lang w:val="zh-CN"/>
        </w:rPr>
      </w:pPr>
    </w:p>
    <w:p w14:paraId="18BDB621">
      <w:pPr>
        <w:widowControl/>
        <w:tabs>
          <w:tab w:val="left" w:pos="1843"/>
        </w:tabs>
        <w:autoSpaceDE w:val="0"/>
        <w:autoSpaceDN w:val="0"/>
        <w:adjustRightInd w:val="0"/>
        <w:spacing w:before="156" w:beforeLines="50"/>
        <w:jc w:val="center"/>
        <w:rPr>
          <w:rFonts w:hint="eastAsia" w:ascii="仿宋" w:hAnsi="仿宋" w:eastAsia="仿宋" w:cs="Arial Unicode MS"/>
          <w:b/>
          <w:bCs/>
          <w:kern w:val="0"/>
          <w:sz w:val="32"/>
          <w:szCs w:val="32"/>
          <w:lang w:val="zh-CN"/>
        </w:rPr>
      </w:pPr>
    </w:p>
    <w:p w14:paraId="744A67F1">
      <w:pPr>
        <w:widowControl/>
        <w:tabs>
          <w:tab w:val="left" w:pos="1843"/>
        </w:tabs>
        <w:autoSpaceDE w:val="0"/>
        <w:autoSpaceDN w:val="0"/>
        <w:adjustRightInd w:val="0"/>
        <w:spacing w:before="156" w:beforeLines="50"/>
        <w:jc w:val="center"/>
        <w:rPr>
          <w:rFonts w:hint="eastAsia" w:ascii="仿宋" w:hAnsi="仿宋" w:eastAsia="仿宋"/>
          <w:b/>
          <w:bCs/>
          <w:kern w:val="0"/>
          <w:sz w:val="32"/>
          <w:szCs w:val="32"/>
        </w:rPr>
      </w:pPr>
      <w:r>
        <w:rPr>
          <w:rFonts w:hint="eastAsia" w:ascii="仿宋" w:hAnsi="仿宋" w:eastAsia="仿宋" w:cs="Arial Unicode MS"/>
          <w:b/>
          <w:bCs/>
          <w:kern w:val="0"/>
          <w:sz w:val="32"/>
          <w:szCs w:val="32"/>
          <w:lang w:val="zh-CN"/>
        </w:rPr>
        <w:t>济南鲍德冶金石灰石有限公司</w:t>
      </w:r>
      <w:bookmarkEnd w:id="1"/>
      <w:r>
        <w:rPr>
          <w:rFonts w:hint="eastAsia" w:ascii="仿宋" w:hAnsi="仿宋" w:eastAsia="仿宋" w:cs="Arial Unicode MS"/>
          <w:b/>
          <w:bCs/>
          <w:kern w:val="0"/>
          <w:sz w:val="32"/>
          <w:szCs w:val="32"/>
          <w:lang w:val="zh-CN"/>
        </w:rPr>
        <w:t>熔剂石灰岩矿伴生泥土高效分离及资源高效利用技术创新项目</w:t>
      </w:r>
      <w:r>
        <w:rPr>
          <w:rFonts w:hint="eastAsia" w:ascii="仿宋" w:hAnsi="仿宋" w:eastAsia="仿宋" w:cs="Arial Unicode MS"/>
          <w:b/>
          <w:bCs/>
          <w:kern w:val="0"/>
          <w:sz w:val="32"/>
          <w:szCs w:val="32"/>
          <w:lang w:val="en-US" w:eastAsia="zh-CN"/>
        </w:rPr>
        <w:t>电气设备安装</w:t>
      </w:r>
      <w:r>
        <w:rPr>
          <w:rFonts w:hint="eastAsia" w:ascii="仿宋" w:hAnsi="仿宋" w:eastAsia="仿宋" w:cs="Arial Unicode MS"/>
          <w:b/>
          <w:bCs/>
          <w:kern w:val="0"/>
          <w:sz w:val="32"/>
          <w:szCs w:val="32"/>
          <w:lang w:val="zh-CN"/>
        </w:rPr>
        <w:t>采购竞争性谈判公告</w:t>
      </w:r>
    </w:p>
    <w:p w14:paraId="658284EE">
      <w:pPr>
        <w:spacing w:line="360" w:lineRule="auto"/>
        <w:ind w:firstLine="562"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b/>
          <w:bCs/>
          <w:sz w:val="28"/>
          <w:szCs w:val="28"/>
          <w:lang w:val="zh-CN"/>
        </w:rPr>
        <w:t xml:space="preserve">一、竞争性谈判编号： </w:t>
      </w:r>
      <w:r>
        <w:rPr>
          <w:rFonts w:ascii="仿宋_GB2312" w:hAnsi="仿宋_GB2312" w:eastAsia="仿宋_GB2312" w:cs="仿宋_GB2312"/>
          <w:b/>
          <w:bCs/>
          <w:sz w:val="28"/>
          <w:szCs w:val="28"/>
          <w:lang w:val="zh-CN"/>
        </w:rPr>
        <w:t xml:space="preserve"> </w:t>
      </w:r>
      <w:r>
        <w:rPr>
          <w:rFonts w:hint="eastAsia" w:ascii="仿宋_GB2312" w:hAnsi="仿宋_GB2312" w:eastAsia="仿宋_GB2312" w:cs="仿宋_GB2312"/>
          <w:b/>
          <w:bCs/>
          <w:sz w:val="28"/>
          <w:szCs w:val="28"/>
          <w:lang w:val="en-US" w:eastAsia="zh-CN"/>
        </w:rPr>
        <w:t>1253260721001</w:t>
      </w:r>
      <w:bookmarkStart w:id="2" w:name="_GoBack"/>
      <w:bookmarkEnd w:id="2"/>
      <w:r>
        <w:rPr>
          <w:rFonts w:ascii="仿宋_GB2312" w:hAnsi="仿宋_GB2312" w:eastAsia="仿宋_GB2312" w:cs="仿宋_GB2312"/>
          <w:sz w:val="28"/>
          <w:szCs w:val="28"/>
          <w:lang w:val="zh-CN"/>
        </w:rPr>
        <w:t xml:space="preserve">    </w:t>
      </w:r>
    </w:p>
    <w:p w14:paraId="5B328C61">
      <w:pPr>
        <w:spacing w:line="360" w:lineRule="auto"/>
        <w:ind w:firstLine="562"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b/>
          <w:bCs/>
          <w:sz w:val="28"/>
          <w:szCs w:val="28"/>
          <w:lang w:val="zh-CN"/>
        </w:rPr>
        <w:t>二、竞争性谈判名称：</w:t>
      </w:r>
      <w:r>
        <w:rPr>
          <w:rFonts w:hint="eastAsia" w:ascii="仿宋_GB2312" w:hAnsi="仿宋_GB2312" w:eastAsia="仿宋_GB2312" w:cs="仿宋_GB2312"/>
          <w:sz w:val="28"/>
          <w:szCs w:val="28"/>
          <w:lang w:val="zh-CN"/>
        </w:rPr>
        <w:t>济南鲍德冶金石灰石有限公司熔剂石灰岩矿伴生泥土高效分离及资源高效利用技术创新项目</w:t>
      </w:r>
      <w:r>
        <w:rPr>
          <w:rFonts w:hint="eastAsia" w:ascii="仿宋_GB2312" w:hAnsi="仿宋_GB2312" w:eastAsia="仿宋_GB2312" w:cs="仿宋_GB2312"/>
          <w:sz w:val="28"/>
          <w:szCs w:val="28"/>
          <w:lang w:val="en-US" w:eastAsia="zh-CN"/>
        </w:rPr>
        <w:t>电气设备安装</w:t>
      </w:r>
      <w:r>
        <w:rPr>
          <w:rFonts w:hint="eastAsia" w:ascii="仿宋_GB2312" w:hAnsi="仿宋_GB2312" w:eastAsia="仿宋_GB2312" w:cs="仿宋_GB2312"/>
          <w:sz w:val="28"/>
          <w:szCs w:val="28"/>
          <w:lang w:val="zh-CN"/>
        </w:rPr>
        <w:t>采购竞争性谈判</w:t>
      </w:r>
    </w:p>
    <w:p w14:paraId="3D4050FC">
      <w:pPr>
        <w:spacing w:line="360" w:lineRule="auto"/>
        <w:ind w:firstLine="562" w:firstLineChars="200"/>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zh-CN"/>
        </w:rPr>
        <w:t>三、项目概况与竞争性谈判范围</w:t>
      </w:r>
    </w:p>
    <w:p w14:paraId="676FB507">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1、项目地点：济南市章丘区埠村街道济南鲍德冶金石灰石有限公司</w:t>
      </w:r>
    </w:p>
    <w:p w14:paraId="4380B372">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lang w:val="en-US" w:eastAsia="zh-CN"/>
        </w:rPr>
        <w:t>工</w:t>
      </w:r>
      <w:r>
        <w:rPr>
          <w:rFonts w:hint="eastAsia" w:ascii="仿宋_GB2312" w:hAnsi="仿宋_GB2312" w:eastAsia="仿宋_GB2312" w:cs="仿宋_GB2312"/>
          <w:sz w:val="28"/>
          <w:szCs w:val="28"/>
          <w:lang w:val="zh-CN"/>
        </w:rPr>
        <w:t>期：</w:t>
      </w:r>
      <w:r>
        <w:rPr>
          <w:rFonts w:hint="eastAsia" w:ascii="仿宋_GB2312" w:hAnsi="仿宋_GB2312" w:eastAsia="仿宋_GB2312" w:cs="仿宋_GB2312"/>
          <w:sz w:val="28"/>
          <w:szCs w:val="28"/>
          <w:lang w:val="en-US" w:eastAsia="zh-CN"/>
        </w:rPr>
        <w:t>7日历</w:t>
      </w:r>
      <w:r>
        <w:rPr>
          <w:rFonts w:hint="eastAsia" w:ascii="仿宋_GB2312" w:hAnsi="仿宋_GB2312" w:eastAsia="仿宋_GB2312" w:cs="仿宋_GB2312"/>
          <w:sz w:val="28"/>
          <w:szCs w:val="28"/>
        </w:rPr>
        <w:t>天</w:t>
      </w:r>
    </w:p>
    <w:p w14:paraId="3B70F774">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3、</w:t>
      </w:r>
      <w:r>
        <w:rPr>
          <w:rFonts w:hint="eastAsia" w:ascii="仿宋_GB2312" w:hAnsi="仿宋_GB2312" w:eastAsia="仿宋_GB2312" w:cs="仿宋_GB2312"/>
          <w:sz w:val="28"/>
          <w:szCs w:val="28"/>
        </w:rPr>
        <w:t>质保期</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rPr>
        <w:t>1年</w:t>
      </w:r>
    </w:p>
    <w:p w14:paraId="77D1EB36">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4、</w:t>
      </w:r>
      <w:r>
        <w:rPr>
          <w:rFonts w:hint="eastAsia" w:ascii="仿宋_GB2312" w:hAnsi="仿宋_GB2312" w:eastAsia="仿宋_GB2312" w:cs="仿宋_GB2312"/>
          <w:sz w:val="28"/>
          <w:szCs w:val="28"/>
        </w:rPr>
        <w:t>竞争性谈判范围：</w:t>
      </w:r>
      <w:r>
        <w:rPr>
          <w:rFonts w:hint="eastAsia" w:ascii="仿宋_GB2312" w:hAnsi="仿宋_GB2312" w:eastAsia="仿宋_GB2312" w:cs="仿宋_GB2312"/>
          <w:sz w:val="28"/>
          <w:szCs w:val="28"/>
          <w:lang w:val="zh-CN"/>
        </w:rPr>
        <w:t>济南鲍德冶金石灰石有限公司熔剂石灰岩矿伴生泥土高效分离及资源高效利用技术创新项目</w:t>
      </w:r>
      <w:r>
        <w:rPr>
          <w:rFonts w:hint="eastAsia" w:ascii="仿宋_GB2312" w:hAnsi="仿宋_GB2312" w:eastAsia="仿宋_GB2312" w:cs="仿宋_GB2312"/>
          <w:sz w:val="28"/>
          <w:szCs w:val="28"/>
          <w:lang w:val="en-US" w:eastAsia="zh-CN"/>
        </w:rPr>
        <w:t>电气设备安装</w:t>
      </w:r>
      <w:r>
        <w:rPr>
          <w:rFonts w:hint="eastAsia" w:ascii="仿宋_GB2312" w:hAnsi="仿宋_GB2312" w:eastAsia="仿宋_GB2312" w:cs="仿宋_GB2312"/>
          <w:sz w:val="28"/>
          <w:szCs w:val="28"/>
        </w:rPr>
        <w:t>。</w:t>
      </w:r>
    </w:p>
    <w:p w14:paraId="4B398129">
      <w:pPr>
        <w:pStyle w:val="2"/>
      </w:pPr>
      <w:r>
        <w:rPr>
          <w:rFonts w:ascii="仿宋_GB2312" w:hAnsi="仿宋_GB2312" w:eastAsia="仿宋_GB2312" w:cs="仿宋_GB2312"/>
          <w:sz w:val="28"/>
          <w:szCs w:val="28"/>
        </w:rPr>
        <w:t>5.供货地点：济南鲍德冶金石灰石有限公司翟家庄矿区</w:t>
      </w:r>
    </w:p>
    <w:p w14:paraId="781CD630">
      <w:pPr>
        <w:spacing w:line="360" w:lineRule="auto"/>
        <w:ind w:firstLine="562" w:firstLineChars="200"/>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zh-CN"/>
        </w:rPr>
        <w:t>四、投标人资格要求</w:t>
      </w:r>
    </w:p>
    <w:p w14:paraId="0551D68B">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本次竞争性谈判要求投标人须具备：</w:t>
      </w:r>
    </w:p>
    <w:p w14:paraId="2FA04393">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1.</w:t>
      </w:r>
      <w:r>
        <w:rPr>
          <w:rFonts w:hint="eastAsia" w:ascii="仿宋_GB2312" w:hAnsi="仿宋_GB2312" w:eastAsia="仿宋_GB2312" w:cs="仿宋_GB2312"/>
          <w:sz w:val="28"/>
          <w:szCs w:val="28"/>
          <w:lang w:val="zh-CN"/>
        </w:rPr>
        <w:t>投标人为依法登记注册，具有独立承担民事责任的能力，企业营业执照经营范围应覆盖投标项目范围，</w:t>
      </w:r>
      <w:r>
        <w:rPr>
          <w:rFonts w:hint="eastAsia" w:ascii="仿宋_GB2312" w:hAnsi="仿宋_GB2312" w:eastAsia="仿宋_GB2312" w:cs="仿宋_GB2312"/>
          <w:sz w:val="28"/>
          <w:szCs w:val="28"/>
          <w:lang w:val="en-US" w:eastAsia="zh-CN"/>
        </w:rPr>
        <w:t>具有机电设备安装资质</w:t>
      </w:r>
      <w:r>
        <w:rPr>
          <w:rFonts w:hint="eastAsia" w:ascii="仿宋_GB2312" w:hAnsi="仿宋_GB2312" w:eastAsia="仿宋_GB2312" w:cs="仿宋_GB2312"/>
          <w:sz w:val="28"/>
          <w:szCs w:val="28"/>
          <w:lang w:val="zh-CN"/>
        </w:rPr>
        <w:t>。</w:t>
      </w:r>
    </w:p>
    <w:p w14:paraId="324D3745">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2.202</w:t>
      </w:r>
      <w:r>
        <w:rPr>
          <w:rFonts w:hint="eastAsia" w:ascii="仿宋_GB2312" w:hAnsi="仿宋_GB2312" w:eastAsia="仿宋_GB2312" w:cs="仿宋_GB2312"/>
          <w:sz w:val="28"/>
          <w:szCs w:val="28"/>
        </w:rPr>
        <w:t>3</w:t>
      </w:r>
      <w:r>
        <w:rPr>
          <w:rFonts w:ascii="仿宋_GB2312" w:hAnsi="仿宋_GB2312" w:eastAsia="仿宋_GB2312" w:cs="仿宋_GB2312"/>
          <w:sz w:val="28"/>
          <w:szCs w:val="28"/>
          <w:lang w:val="zh-CN"/>
        </w:rPr>
        <w:t>年至今类似项目业绩</w:t>
      </w:r>
      <w:r>
        <w:rPr>
          <w:rFonts w:hint="eastAsia" w:ascii="仿宋_GB2312" w:hAnsi="仿宋_GB2312" w:eastAsia="仿宋_GB2312" w:cs="仿宋_GB2312"/>
          <w:sz w:val="28"/>
          <w:szCs w:val="28"/>
        </w:rPr>
        <w:t>不低于</w:t>
      </w:r>
      <w:r>
        <w:rPr>
          <w:rFonts w:ascii="仿宋_GB2312" w:hAnsi="仿宋_GB2312" w:eastAsia="仿宋_GB2312" w:cs="仿宋_GB2312"/>
          <w:sz w:val="28"/>
          <w:szCs w:val="28"/>
          <w:lang w:val="zh-CN"/>
        </w:rPr>
        <w:t>3项。</w:t>
      </w:r>
    </w:p>
    <w:p w14:paraId="574E15E0">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3.良好的企业信誉和健全的财务会计制度。</w:t>
      </w:r>
    </w:p>
    <w:p w14:paraId="69AA1AF9">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4.具有项目必需的设备、专业技术、资质能力</w:t>
      </w:r>
      <w:r>
        <w:rPr>
          <w:rFonts w:hint="eastAsia" w:ascii="仿宋_GB2312" w:hAnsi="仿宋_GB2312" w:eastAsia="仿宋_GB2312" w:cs="仿宋_GB2312"/>
          <w:sz w:val="28"/>
          <w:szCs w:val="28"/>
          <w:lang w:val="zh-CN"/>
        </w:rPr>
        <w:t>。</w:t>
      </w:r>
    </w:p>
    <w:p w14:paraId="3DD9B22D">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5.有依法缴纳税收和社会保障金的良好记录。</w:t>
      </w:r>
    </w:p>
    <w:p w14:paraId="63953B84">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6.在经营活动中无违法记录。</w:t>
      </w:r>
    </w:p>
    <w:p w14:paraId="6F19289E">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7.不接受联合体谈判。</w:t>
      </w:r>
    </w:p>
    <w:p w14:paraId="3338244B">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8.所有资质文件必须提供原件到现场由谈判组成员审核。</w:t>
      </w:r>
    </w:p>
    <w:p w14:paraId="0BD5247F">
      <w:pPr>
        <w:widowControl/>
        <w:autoSpaceDE w:val="0"/>
        <w:autoSpaceDN w:val="0"/>
        <w:adjustRightInd w:val="0"/>
        <w:spacing w:line="360" w:lineRule="exact"/>
        <w:ind w:firstLine="562" w:firstLineChars="200"/>
        <w:jc w:val="left"/>
        <w:rPr>
          <w:rFonts w:hint="eastAsia" w:ascii="仿宋_GB2312" w:hAnsi="仿宋_GB2312" w:eastAsia="仿宋_GB2312" w:cs="仿宋_GB2312"/>
          <w:b/>
          <w:bCs/>
          <w:kern w:val="0"/>
          <w:sz w:val="28"/>
          <w:szCs w:val="28"/>
          <w:lang w:val="zh-CN"/>
        </w:rPr>
      </w:pPr>
      <w:r>
        <w:rPr>
          <w:rFonts w:hint="eastAsia" w:ascii="仿宋_GB2312" w:hAnsi="仿宋_GB2312" w:eastAsia="仿宋_GB2312" w:cs="仿宋_GB2312"/>
          <w:b/>
          <w:bCs/>
          <w:kern w:val="0"/>
          <w:sz w:val="28"/>
          <w:szCs w:val="28"/>
          <w:lang w:val="zh-CN"/>
        </w:rPr>
        <w:t xml:space="preserve">五、公告及报名时间 </w:t>
      </w:r>
    </w:p>
    <w:p w14:paraId="0AE5C80C">
      <w:pPr>
        <w:spacing w:line="360" w:lineRule="auto"/>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1.报名方式：通过登录济钢集团有限公司阳光购销平台网上报名，平台网址：http://bidding.jigang.com.cn/； </w:t>
      </w:r>
    </w:p>
    <w:p w14:paraId="2C3838C5">
      <w:pPr>
        <w:spacing w:line="360" w:lineRule="auto"/>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2.公告和报名时间：</w:t>
      </w:r>
      <w:r>
        <w:rPr>
          <w:rFonts w:hint="eastAsia" w:ascii="仿宋_GB2312" w:hAnsi="仿宋_GB2312" w:eastAsia="仿宋_GB2312" w:cs="仿宋_GB2312"/>
          <w:sz w:val="28"/>
          <w:szCs w:val="28"/>
        </w:rPr>
        <w:t>2026</w:t>
      </w:r>
      <w:r>
        <w:rPr>
          <w:rFonts w:ascii="仿宋_GB2312" w:hAnsi="仿宋_GB2312" w:eastAsia="仿宋_GB2312" w:cs="仿宋_GB2312"/>
          <w:sz w:val="28"/>
          <w:szCs w:val="28"/>
        </w:rPr>
        <w:t>年</w:t>
      </w:r>
      <w:r>
        <w:rPr>
          <w:rFonts w:hint="eastAsia" w:ascii="仿宋_GB2312" w:hAnsi="仿宋_GB2312" w:eastAsia="仿宋_GB2312" w:cs="仿宋_GB2312"/>
          <w:sz w:val="28"/>
          <w:szCs w:val="28"/>
        </w:rPr>
        <w:t xml:space="preserve"> 7 </w:t>
      </w:r>
      <w:r>
        <w:rPr>
          <w:rFonts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21</w:t>
      </w:r>
      <w:r>
        <w:rPr>
          <w:rFonts w:hint="eastAsia" w:ascii="仿宋_GB2312" w:hAnsi="仿宋_GB2312" w:eastAsia="仿宋_GB2312" w:cs="仿宋_GB2312"/>
          <w:sz w:val="28"/>
          <w:szCs w:val="28"/>
        </w:rPr>
        <w:t xml:space="preserve"> </w:t>
      </w:r>
      <w:r>
        <w:rPr>
          <w:rFonts w:ascii="仿宋_GB2312" w:hAnsi="仿宋_GB2312" w:eastAsia="仿宋_GB2312" w:cs="仿宋_GB2312"/>
          <w:sz w:val="28"/>
          <w:szCs w:val="28"/>
        </w:rPr>
        <w:t>日～</w:t>
      </w:r>
      <w:r>
        <w:rPr>
          <w:rFonts w:hint="eastAsia" w:ascii="仿宋_GB2312" w:hAnsi="仿宋_GB2312" w:eastAsia="仿宋_GB2312" w:cs="仿宋_GB2312"/>
          <w:sz w:val="28"/>
          <w:szCs w:val="28"/>
        </w:rPr>
        <w:t xml:space="preserve">  2026</w:t>
      </w:r>
      <w:r>
        <w:rPr>
          <w:rFonts w:ascii="仿宋_GB2312" w:hAnsi="仿宋_GB2312" w:eastAsia="仿宋_GB2312" w:cs="仿宋_GB2312"/>
          <w:sz w:val="28"/>
          <w:szCs w:val="28"/>
        </w:rPr>
        <w:t>年</w:t>
      </w:r>
      <w:r>
        <w:rPr>
          <w:rFonts w:hint="eastAsia" w:ascii="仿宋_GB2312" w:hAnsi="仿宋_GB2312" w:eastAsia="仿宋_GB2312" w:cs="仿宋_GB2312"/>
          <w:sz w:val="28"/>
          <w:szCs w:val="28"/>
        </w:rPr>
        <w:t xml:space="preserve"> 7 </w:t>
      </w:r>
      <w:r>
        <w:rPr>
          <w:rFonts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23</w:t>
      </w:r>
      <w:r>
        <w:rPr>
          <w:rFonts w:hint="eastAsia" w:ascii="仿宋_GB2312" w:hAnsi="仿宋_GB2312" w:eastAsia="仿宋_GB2312" w:cs="仿宋_GB2312"/>
          <w:sz w:val="28"/>
          <w:szCs w:val="28"/>
        </w:rPr>
        <w:t xml:space="preserve"> </w:t>
      </w:r>
      <w:r>
        <w:rPr>
          <w:rFonts w:ascii="仿宋_GB2312" w:hAnsi="仿宋_GB2312" w:eastAsia="仿宋_GB2312" w:cs="仿宋_GB2312"/>
          <w:sz w:val="28"/>
          <w:szCs w:val="28"/>
        </w:rPr>
        <w:t>日（北京时间）。</w:t>
      </w:r>
    </w:p>
    <w:p w14:paraId="03E6B131">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3.踏勘现场：本次竞争性谈判项目各投标单位自行联系确定时间踏勘现场</w:t>
      </w:r>
      <w:r>
        <w:rPr>
          <w:rFonts w:hint="eastAsia" w:ascii="仿宋_GB2312" w:hAnsi="仿宋_GB2312" w:eastAsia="仿宋_GB2312" w:cs="仿宋_GB2312"/>
          <w:sz w:val="28"/>
          <w:szCs w:val="28"/>
          <w:lang w:val="en-US" w:eastAsia="zh-CN"/>
        </w:rPr>
        <w:t xml:space="preserve"> </w:t>
      </w:r>
    </w:p>
    <w:p w14:paraId="44284D30">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六、竞争性谈判文件</w:t>
      </w:r>
      <w:r>
        <w:rPr>
          <w:rFonts w:hint="eastAsia" w:ascii="仿宋_GB2312" w:hAnsi="仿宋_GB2312" w:eastAsia="仿宋_GB2312" w:cs="仿宋_GB2312"/>
          <w:sz w:val="28"/>
          <w:szCs w:val="28"/>
        </w:rPr>
        <w:t>:</w:t>
      </w:r>
    </w:p>
    <w:p w14:paraId="5926009B">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1、竞争性谈判开始时间： 2026 年 7 月 </w:t>
      </w:r>
      <w:r>
        <w:rPr>
          <w:rFonts w:hint="eastAsia" w:ascii="仿宋_GB2312" w:hAnsi="仿宋_GB2312" w:eastAsia="仿宋_GB2312" w:cs="仿宋_GB2312"/>
          <w:sz w:val="28"/>
          <w:szCs w:val="28"/>
          <w:lang w:val="en-US" w:eastAsia="zh-CN"/>
        </w:rPr>
        <w:t>24</w:t>
      </w:r>
      <w:r>
        <w:rPr>
          <w:rFonts w:hint="eastAsia" w:ascii="仿宋_GB2312" w:hAnsi="仿宋_GB2312" w:eastAsia="仿宋_GB2312" w:cs="仿宋_GB2312"/>
          <w:sz w:val="28"/>
          <w:szCs w:val="28"/>
        </w:rPr>
        <w:t>日；上午</w:t>
      </w:r>
      <w:r>
        <w:rPr>
          <w:rFonts w:hint="eastAsia" w:ascii="仿宋_GB2312" w:hAnsi="仿宋_GB2312" w:eastAsia="仿宋_GB2312" w:cs="仿宋_GB2312"/>
          <w:sz w:val="28"/>
          <w:szCs w:val="28"/>
          <w:lang w:val="en-US" w:eastAsia="zh-CN"/>
        </w:rPr>
        <w:t xml:space="preserve"> 8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0</w:t>
      </w:r>
    </w:p>
    <w:p w14:paraId="21F20FCE">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2、获取方式</w:t>
      </w:r>
      <w:r>
        <w:rPr>
          <w:rFonts w:ascii="仿宋_GB2312" w:hAnsi="仿宋_GB2312" w:eastAsia="仿宋_GB2312" w:cs="仿宋_GB2312"/>
          <w:sz w:val="28"/>
          <w:szCs w:val="28"/>
        </w:rPr>
        <w:t xml:space="preserve">：http://bidding.jigang.com.cn/； </w:t>
      </w:r>
    </w:p>
    <w:p w14:paraId="5E550EFA">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获取电子版，不提供纸质版竞争性谈判文件。</w:t>
      </w:r>
    </w:p>
    <w:p w14:paraId="002C6F0E">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3、售价：竞争性谈判文件免费。</w:t>
      </w:r>
    </w:p>
    <w:p w14:paraId="43AD2495">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七、投标保证金：</w:t>
      </w:r>
      <w:r>
        <w:rPr>
          <w:rFonts w:hint="eastAsia" w:ascii="仿宋_GB2312" w:hAnsi="仿宋_GB2312" w:eastAsia="仿宋_GB2312" w:cs="仿宋_GB2312"/>
          <w:sz w:val="28"/>
          <w:szCs w:val="28"/>
          <w:lang w:val="en-US" w:eastAsia="zh-CN"/>
        </w:rPr>
        <w:t>贰</w:t>
      </w:r>
      <w:r>
        <w:rPr>
          <w:rFonts w:hint="eastAsia" w:ascii="仿宋_GB2312" w:hAnsi="仿宋_GB2312" w:eastAsia="仿宋_GB2312" w:cs="仿宋_GB2312"/>
          <w:sz w:val="28"/>
          <w:szCs w:val="28"/>
        </w:rPr>
        <w:t>佰</w:t>
      </w:r>
      <w:r>
        <w:rPr>
          <w:rFonts w:hint="eastAsia" w:ascii="仿宋_GB2312" w:hAnsi="仿宋_GB2312" w:eastAsia="仿宋_GB2312" w:cs="仿宋_GB2312"/>
          <w:sz w:val="28"/>
          <w:szCs w:val="28"/>
          <w:lang w:val="zh-CN"/>
        </w:rPr>
        <w:t>元；</w:t>
      </w:r>
    </w:p>
    <w:p w14:paraId="64614052">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1、投标保证金最后缴纳日期：</w:t>
      </w:r>
      <w:r>
        <w:rPr>
          <w:rFonts w:hint="eastAsia" w:ascii="仿宋_GB2312" w:hAnsi="仿宋_GB2312" w:eastAsia="仿宋_GB2312" w:cs="仿宋_GB2312"/>
          <w:sz w:val="28"/>
          <w:szCs w:val="28"/>
        </w:rPr>
        <w:t xml:space="preserve">2026  </w:t>
      </w:r>
      <w:r>
        <w:rPr>
          <w:rFonts w:hint="eastAsia" w:ascii="仿宋_GB2312" w:hAnsi="仿宋_GB2312" w:eastAsia="仿宋_GB2312" w:cs="仿宋_GB2312"/>
          <w:sz w:val="28"/>
          <w:szCs w:val="28"/>
          <w:lang w:val="zh-CN"/>
        </w:rPr>
        <w:t>年</w:t>
      </w:r>
      <w:r>
        <w:rPr>
          <w:rFonts w:hint="eastAsia" w:ascii="仿宋_GB2312" w:hAnsi="仿宋_GB2312" w:eastAsia="仿宋_GB2312" w:cs="仿宋_GB2312"/>
          <w:sz w:val="28"/>
          <w:szCs w:val="28"/>
        </w:rPr>
        <w:t xml:space="preserve"> 7 </w:t>
      </w:r>
      <w:r>
        <w:rPr>
          <w:rFonts w:hint="eastAsia" w:ascii="仿宋_GB2312" w:hAnsi="仿宋_GB2312" w:eastAsia="仿宋_GB2312" w:cs="仿宋_GB2312"/>
          <w:sz w:val="28"/>
          <w:szCs w:val="28"/>
          <w:lang w:val="zh-CN"/>
        </w:rPr>
        <w:t>月</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23</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日下午</w:t>
      </w:r>
      <w:r>
        <w:rPr>
          <w:rFonts w:hint="eastAsia" w:ascii="仿宋_GB2312" w:hAnsi="仿宋_GB2312" w:eastAsia="仿宋_GB2312" w:cs="仿宋_GB2312"/>
          <w:sz w:val="28"/>
          <w:szCs w:val="28"/>
        </w:rPr>
        <w:t xml:space="preserve"> 17 </w:t>
      </w:r>
      <w:r>
        <w:rPr>
          <w:rFonts w:hint="eastAsia" w:ascii="仿宋_GB2312" w:hAnsi="仿宋_GB2312" w:eastAsia="仿宋_GB2312" w:cs="仿宋_GB2312"/>
          <w:sz w:val="28"/>
          <w:szCs w:val="28"/>
          <w:lang w:val="zh-CN"/>
        </w:rPr>
        <w:t>时前。逾期缴纳的，投标将被拒绝。</w:t>
      </w:r>
    </w:p>
    <w:p w14:paraId="01ED6A00">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2、投标保证金应从投标人银行基本账户内转出或汇出，为方便退还不出具收据。交款注明竞争性谈判编号及款项性质（投标保证金），并将回单及时上传至系统内。</w:t>
      </w:r>
    </w:p>
    <w:p w14:paraId="0C083E2C">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3、缴纳投标保证金账户信息：</w:t>
      </w:r>
    </w:p>
    <w:p w14:paraId="3345CBFE">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公司名称：济南鲍德冶金石灰石有限公司</w:t>
      </w:r>
    </w:p>
    <w:p w14:paraId="17AFADFA">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收款账户：农行章丘支行埠村分行</w:t>
      </w:r>
      <w:r>
        <w:rPr>
          <w:rFonts w:ascii="仿宋_GB2312" w:hAnsi="仿宋_GB2312" w:eastAsia="仿宋_GB2312" w:cs="仿宋_GB2312"/>
          <w:sz w:val="28"/>
          <w:szCs w:val="28"/>
          <w:lang w:val="zh-CN"/>
        </w:rPr>
        <w:t xml:space="preserve">  </w:t>
      </w:r>
    </w:p>
    <w:p w14:paraId="49B20AD3">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 xml:space="preserve">           15-137301040002766</w:t>
      </w:r>
    </w:p>
    <w:p w14:paraId="4E562F49">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开户行行号：</w:t>
      </w:r>
      <w:r>
        <w:rPr>
          <w:rFonts w:ascii="仿宋_GB2312" w:hAnsi="仿宋_GB2312" w:eastAsia="仿宋_GB2312" w:cs="仿宋_GB2312"/>
          <w:sz w:val="28"/>
          <w:szCs w:val="28"/>
          <w:lang w:val="zh-CN"/>
        </w:rPr>
        <w:t>103451013618</w:t>
      </w:r>
    </w:p>
    <w:p w14:paraId="5B60D198">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4、投标保证金在合同签订后</w:t>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lang w:val="zh-CN"/>
        </w:rPr>
        <w:t>日内原账户无息退还。</w:t>
      </w:r>
    </w:p>
    <w:p w14:paraId="2C559866">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5、在递交投标文件时，携带投标保证金交款回单，以备查验。</w:t>
      </w:r>
    </w:p>
    <w:p w14:paraId="6AC45546">
      <w:pPr>
        <w:spacing w:line="360" w:lineRule="auto"/>
        <w:ind w:firstLine="562" w:firstLineChars="200"/>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zh-CN"/>
        </w:rPr>
        <w:t>八、投标文件的递交</w:t>
      </w:r>
    </w:p>
    <w:p w14:paraId="09083E91">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1、投标文件递交的截止时间（投标截止时间，下同）为</w:t>
      </w:r>
      <w:r>
        <w:rPr>
          <w:rFonts w:hint="eastAsia" w:ascii="仿宋_GB2312" w:hAnsi="仿宋_GB2312" w:eastAsia="仿宋_GB2312" w:cs="仿宋_GB2312"/>
          <w:sz w:val="28"/>
          <w:szCs w:val="28"/>
        </w:rPr>
        <w:t xml:space="preserve"> 2026 </w:t>
      </w:r>
      <w:r>
        <w:rPr>
          <w:rFonts w:hint="eastAsia" w:ascii="仿宋_GB2312" w:hAnsi="仿宋_GB2312" w:eastAsia="仿宋_GB2312" w:cs="仿宋_GB2312"/>
          <w:sz w:val="28"/>
          <w:szCs w:val="28"/>
          <w:lang w:val="zh-CN"/>
        </w:rPr>
        <w:t>年</w:t>
      </w:r>
      <w:r>
        <w:rPr>
          <w:rFonts w:hint="eastAsia" w:ascii="仿宋_GB2312" w:hAnsi="仿宋_GB2312" w:eastAsia="仿宋_GB2312" w:cs="仿宋_GB2312"/>
          <w:sz w:val="28"/>
          <w:szCs w:val="28"/>
        </w:rPr>
        <w:t xml:space="preserve"> 7</w:t>
      </w:r>
      <w:r>
        <w:rPr>
          <w:rFonts w:hint="eastAsia" w:ascii="仿宋_GB2312" w:hAnsi="仿宋_GB2312" w:eastAsia="仿宋_GB2312" w:cs="仿宋_GB2312"/>
          <w:sz w:val="28"/>
          <w:szCs w:val="28"/>
          <w:lang w:val="zh-CN"/>
        </w:rPr>
        <w:t>月</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23</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日9时，地点为济南鲍德冶金石灰石有限公司一楼会议室。</w:t>
      </w:r>
    </w:p>
    <w:p w14:paraId="1C54F5F4">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2、逾期送达的、未送达指定地点的或者不按照竞争性谈判文件要求密封的投标文件，竞争性谈判人将予以拒收。</w:t>
      </w:r>
    </w:p>
    <w:p w14:paraId="026C4ABD">
      <w:pPr>
        <w:spacing w:line="360" w:lineRule="auto"/>
        <w:ind w:firstLine="562" w:firstLineChars="200"/>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zh-CN"/>
        </w:rPr>
        <w:t>九、资格审查方式</w:t>
      </w:r>
    </w:p>
    <w:p w14:paraId="0F7BF7E0">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资格后审：开标后，评标委员会对投标单位的资质文件进行评审。评审合格的进入下一阶段评审；评审不合格的按废标处理，投标文件将被退回。</w:t>
      </w:r>
    </w:p>
    <w:p w14:paraId="21E0FD3C">
      <w:pPr>
        <w:spacing w:line="360" w:lineRule="auto"/>
        <w:ind w:firstLine="562" w:firstLineChars="200"/>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zh-CN"/>
        </w:rPr>
        <w:t>十、发布公告的媒介</w:t>
      </w:r>
    </w:p>
    <w:p w14:paraId="4F5F9B65">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本次竞争性谈判公告在济钢集团竞争性谈判采购与管理信息平台上发布。</w:t>
      </w:r>
    </w:p>
    <w:p w14:paraId="21D95F2A">
      <w:pPr>
        <w:spacing w:line="360" w:lineRule="auto"/>
        <w:ind w:firstLine="562" w:firstLineChars="200"/>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zh-CN"/>
        </w:rPr>
        <w:t>十一、联系方式</w:t>
      </w:r>
    </w:p>
    <w:p w14:paraId="2B249032">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谈判联系人：郑女士</w:t>
      </w:r>
      <w:r>
        <w:rPr>
          <w:rFonts w:ascii="仿宋_GB2312" w:hAnsi="仿宋_GB2312" w:eastAsia="仿宋_GB2312" w:cs="仿宋_GB2312"/>
          <w:sz w:val="28"/>
          <w:szCs w:val="28"/>
          <w:lang w:val="zh-CN"/>
        </w:rPr>
        <w:t xml:space="preserve">   联系电话：83719629</w:t>
      </w:r>
      <w:r>
        <w:rPr>
          <w:rFonts w:hint="eastAsia" w:ascii="仿宋_GB2312" w:hAnsi="仿宋_GB2312" w:eastAsia="仿宋_GB2312" w:cs="仿宋_GB2312"/>
          <w:sz w:val="28"/>
          <w:szCs w:val="28"/>
        </w:rPr>
        <w:t xml:space="preserve">  15098838165</w:t>
      </w:r>
      <w:r>
        <w:rPr>
          <w:rFonts w:ascii="仿宋_GB2312" w:hAnsi="仿宋_GB2312" w:eastAsia="仿宋_GB2312" w:cs="仿宋_GB2312"/>
          <w:sz w:val="28"/>
          <w:szCs w:val="28"/>
          <w:lang w:val="zh-CN"/>
        </w:rPr>
        <w:t>。</w:t>
      </w:r>
    </w:p>
    <w:p w14:paraId="34BCA203">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业务（技术）联系人：</w:t>
      </w:r>
      <w:r>
        <w:rPr>
          <w:rFonts w:hint="eastAsia" w:ascii="仿宋_GB2312" w:hAnsi="仿宋_GB2312" w:eastAsia="仿宋_GB2312" w:cs="仿宋_GB2312"/>
          <w:sz w:val="28"/>
          <w:szCs w:val="28"/>
        </w:rPr>
        <w:t>程</w:t>
      </w:r>
      <w:r>
        <w:rPr>
          <w:rFonts w:hint="eastAsia" w:ascii="仿宋_GB2312" w:hAnsi="仿宋_GB2312" w:eastAsia="仿宋_GB2312" w:cs="仿宋_GB2312"/>
          <w:sz w:val="28"/>
          <w:szCs w:val="28"/>
          <w:lang w:val="zh-CN"/>
        </w:rPr>
        <w:t>先生</w:t>
      </w:r>
      <w:r>
        <w:rPr>
          <w:rFonts w:ascii="仿宋_GB2312" w:hAnsi="仿宋_GB2312" w:eastAsia="仿宋_GB2312" w:cs="仿宋_GB2312"/>
          <w:sz w:val="28"/>
          <w:szCs w:val="28"/>
          <w:lang w:val="zh-CN"/>
        </w:rPr>
        <w:t xml:space="preserve"> 联系电话：83719</w:t>
      </w:r>
      <w:r>
        <w:rPr>
          <w:rFonts w:hint="eastAsia" w:ascii="仿宋_GB2312" w:hAnsi="仿宋_GB2312" w:eastAsia="仿宋_GB2312" w:cs="仿宋_GB2312"/>
          <w:sz w:val="28"/>
          <w:szCs w:val="28"/>
        </w:rPr>
        <w:t>619  15314119619</w:t>
      </w:r>
      <w:r>
        <w:rPr>
          <w:rFonts w:ascii="仿宋_GB2312" w:hAnsi="仿宋_GB2312" w:eastAsia="仿宋_GB2312" w:cs="仿宋_GB2312"/>
          <w:sz w:val="28"/>
          <w:szCs w:val="28"/>
          <w:lang w:val="zh-CN"/>
        </w:rPr>
        <w:t>。</w:t>
      </w:r>
    </w:p>
    <w:p w14:paraId="43A00A62">
      <w:pPr>
        <w:spacing w:line="360" w:lineRule="auto"/>
        <w:ind w:firstLine="562"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b/>
          <w:bCs/>
          <w:sz w:val="28"/>
          <w:szCs w:val="28"/>
          <w:lang w:val="zh-CN"/>
        </w:rPr>
        <w:t>十二、竞争性谈判内容和其他要求以最终的竞争性谈判文件为准。</w:t>
      </w:r>
    </w:p>
    <w:p w14:paraId="6DBB1B67">
      <w:pPr>
        <w:spacing w:line="360" w:lineRule="auto"/>
        <w:jc w:val="right"/>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济南鲍德冶金石灰石有限公司</w:t>
      </w:r>
    </w:p>
    <w:p w14:paraId="3E173B66">
      <w:pPr>
        <w:spacing w:line="360" w:lineRule="auto"/>
        <w:ind w:right="560"/>
        <w:jc w:val="right"/>
        <w:rPr>
          <w:rFonts w:ascii="System" w:hAnsi="Times New Roman" w:eastAsia="System" w:cs="System"/>
          <w:b/>
          <w:bCs/>
          <w:kern w:val="0"/>
          <w:sz w:val="20"/>
          <w:szCs w:val="20"/>
          <w:lang w:val="zh-CN"/>
        </w:rPr>
      </w:pPr>
      <w:r>
        <w:rPr>
          <w:rFonts w:hint="eastAsia" w:ascii="仿宋_GB2312" w:hAnsi="仿宋_GB2312" w:eastAsia="仿宋_GB2312" w:cs="仿宋_GB2312"/>
          <w:sz w:val="28"/>
          <w:szCs w:val="28"/>
          <w:lang w:val="zh-CN"/>
        </w:rPr>
        <w:t>202</w:t>
      </w: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val="zh-CN"/>
        </w:rPr>
        <w:t>年</w:t>
      </w: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lang w:val="zh-CN"/>
        </w:rPr>
        <w:t>月</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color w:val="FF0000"/>
          <w:sz w:val="28"/>
          <w:szCs w:val="28"/>
          <w:lang w:val="zh-CN"/>
        </w:rPr>
        <w:t xml:space="preserve"> </w:t>
      </w:r>
    </w:p>
    <w:p w14:paraId="6A5739E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7F" w:usb3="00000000" w:csb0="203F01FF" w:csb1="DFFF0000"/>
  </w:font>
  <w:font w:name="System">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AE5CFC"/>
    <w:rsid w:val="165A43FB"/>
    <w:rsid w:val="7FAE5C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unhideWhenUsed/>
    <w:qFormat/>
    <w:uiPriority w:val="0"/>
    <w:pPr>
      <w:ind w:left="420" w:leftChars="200"/>
    </w:pPr>
    <w:rPr>
      <w:rFonts w:hint="eastAsi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1294</Words>
  <Characters>1457</Characters>
  <Lines>0</Lines>
  <Paragraphs>0</Paragraphs>
  <TotalTime>0</TotalTime>
  <ScaleCrop>false</ScaleCrop>
  <LinksUpToDate>false</LinksUpToDate>
  <CharactersWithSpaces>1525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2026-07-21T07:31:00Z</dcterms:created>
  <dc:creator>换个名字吧</dc:creator>
  <cp:lastModifiedBy>换个名字吧</cp:lastModifiedBy>
  <dcterms:modified xsi:type="dcterms:W3CDTF">2026-07-21T07:51:20Z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075CE8B5BB2640318E805EFEB438A0ED_11</vt:lpwstr>
  </property>
  <property fmtid="{D5CDD505-2E9C-101B-9397-08002B2CF9AE}" pid="4" name="KSOTemplateDocerSaveRecord">
    <vt:lpwstr>eyJoZGlkIjoiNjU1ZDBhZGYzNGE2NTBkYzJjZDhiNGY0OWI1NmQ1ZmQiLCJ1c2VySWQiOiI3MzAxOTgwNzUifQ==</vt:lpwstr>
  </property>
</Properties>
</file>